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36A52B1" w14:textId="77777777" w:rsidR="00D00757" w:rsidRPr="00100F87" w:rsidRDefault="00D00757" w:rsidP="00D00757">
      <w:pPr>
        <w:widowControl w:val="0"/>
        <w:autoSpaceDE w:val="0"/>
        <w:autoSpaceDN w:val="0"/>
        <w:adjustRightInd w:val="0"/>
        <w:ind w:right="70"/>
        <w:jc w:val="center"/>
        <w:rPr>
          <w:rFonts w:ascii="Times New Roman" w:hAnsi="Times New Roman" w:cs="Times New Roman"/>
          <w:b/>
          <w:iCs/>
          <w:spacing w:val="-1"/>
          <w:sz w:val="24"/>
          <w:szCs w:val="24"/>
        </w:rPr>
      </w:pPr>
    </w:p>
    <w:p w14:paraId="29C853DF" w14:textId="77777777" w:rsidR="00100F87" w:rsidRPr="00100F87" w:rsidRDefault="00100F87" w:rsidP="00100F87">
      <w:pPr>
        <w:jc w:val="center"/>
        <w:rPr>
          <w:rFonts w:ascii="Times New Roman" w:hAnsi="Times New Roman" w:cs="Times New Roman"/>
          <w:b/>
          <w:bCs/>
          <w:i/>
          <w:iCs/>
          <w:sz w:val="34"/>
          <w:szCs w:val="34"/>
        </w:rPr>
      </w:pPr>
      <w:r w:rsidRPr="00100F87">
        <w:rPr>
          <w:rFonts w:ascii="Times New Roman" w:hAnsi="Times New Roman" w:cs="Times New Roman"/>
          <w:b/>
          <w:bCs/>
          <w:sz w:val="34"/>
          <w:szCs w:val="34"/>
        </w:rPr>
        <w:t xml:space="preserve">L’arte che si fa vita: impressionismo e simbolismo </w:t>
      </w:r>
      <w:r w:rsidRPr="00100F87">
        <w:rPr>
          <w:rFonts w:ascii="Times New Roman" w:hAnsi="Times New Roman" w:cs="Times New Roman"/>
          <w:b/>
          <w:bCs/>
          <w:i/>
          <w:iCs/>
          <w:sz w:val="34"/>
          <w:szCs w:val="34"/>
        </w:rPr>
        <w:t>fin de siècle</w:t>
      </w:r>
    </w:p>
    <w:p w14:paraId="05465719" w14:textId="77777777" w:rsidR="00100F87" w:rsidRPr="00100F87" w:rsidRDefault="00100F87" w:rsidP="00100F87">
      <w:pPr>
        <w:jc w:val="both"/>
        <w:rPr>
          <w:rFonts w:ascii="Times New Roman" w:hAnsi="Times New Roman" w:cs="Times New Roman"/>
          <w:sz w:val="24"/>
          <w:szCs w:val="24"/>
        </w:rPr>
      </w:pPr>
    </w:p>
    <w:p w14:paraId="76881FB0" w14:textId="77777777" w:rsidR="00100F87" w:rsidRPr="00100F87" w:rsidRDefault="00100F87" w:rsidP="00100F87">
      <w:pPr>
        <w:jc w:val="both"/>
        <w:rPr>
          <w:rFonts w:ascii="Times New Roman" w:hAnsi="Times New Roman" w:cs="Times New Roman"/>
          <w:sz w:val="24"/>
          <w:szCs w:val="24"/>
        </w:rPr>
      </w:pPr>
      <w:r w:rsidRPr="00100F87">
        <w:rPr>
          <w:rFonts w:ascii="Times New Roman" w:hAnsi="Times New Roman" w:cs="Times New Roman"/>
          <w:sz w:val="24"/>
          <w:szCs w:val="24"/>
        </w:rPr>
        <w:t>Ogni forma d’arte trae respiro dalla propria poesia, dalla capacità di abbracciare il mondo nella sua complessità, come dall’intento – che è anche intuizione – di riuscire a farci percepire quel mondo in maniera diversa da come ci appare. Su quella variante di percezione si fonda il potere della poesia. Ci sono artisti che attraversano il tempo e lo spazio, eternandosi nello sguardo di chi osserva, rendendosi a noi contemporanei. Michelangelo e van Gogh sono entrambi artisti contemporanei, dal momento che agiscono ancora, vivi e vissuti, nel presente. L’arte non ha bisogno inoltre di specialisti per essere capita e amata. Il critico è l’esegeta che può aiutare nell’interpretazione, ma non deve imporsi dall’alto. L’arte è vita universale che si distende, libera, sul paesaggio intimo di ciascuno di noi.</w:t>
      </w:r>
    </w:p>
    <w:p w14:paraId="5F349953" w14:textId="1B673538" w:rsidR="00100F87" w:rsidRPr="00100F87" w:rsidRDefault="00100F87" w:rsidP="00100F87">
      <w:pPr>
        <w:jc w:val="both"/>
        <w:rPr>
          <w:rFonts w:ascii="Times New Roman" w:hAnsi="Times New Roman" w:cs="Times New Roman"/>
          <w:sz w:val="24"/>
          <w:szCs w:val="24"/>
        </w:rPr>
      </w:pPr>
      <w:r w:rsidRPr="00100F87">
        <w:rPr>
          <w:rFonts w:ascii="Times New Roman" w:hAnsi="Times New Roman" w:cs="Times New Roman"/>
          <w:sz w:val="24"/>
          <w:szCs w:val="24"/>
        </w:rPr>
        <w:t>Ci sono poi le contingenze temporali. C’è il Realismo simbolista di un</w:t>
      </w:r>
      <w:r>
        <w:rPr>
          <w:rFonts w:ascii="Times New Roman" w:hAnsi="Times New Roman" w:cs="Times New Roman"/>
          <w:sz w:val="24"/>
          <w:szCs w:val="24"/>
        </w:rPr>
        <w:t xml:space="preserve"> </w:t>
      </w:r>
      <w:r w:rsidRPr="00100F87">
        <w:rPr>
          <w:rFonts w:ascii="Times New Roman" w:hAnsi="Times New Roman" w:cs="Times New Roman"/>
          <w:sz w:val="24"/>
          <w:szCs w:val="24"/>
        </w:rPr>
        <w:t xml:space="preserve">Courbet, quello doloroso e irredimibile di un Millet o ancora quello grottesco e satirico di un Daumier. Tutti artisti che, sull’onda delle urgenze lanciate dalla Rivoluzione francese e poi dal Positivismo, abbandonano il sublime romantico – qui raccontato, già in trasformazione, dalla sensibilità di Corot, dalla pittura ardente di Delacroix o dalle rievocazioni di Dupré – per scivolare sulla carne viva, sulla democrazia delle anonimeesistenze. Lo stesso Courbet ricorda, in un celebre articolo pubblicato nel “Courrier du dimanche” del 1861, che “non ci possono essere scuole: ci sono soltanto pittori”, caldeggiando l’individualità dell’artista sugli idealismie le sovrastrutture allora imperanti. </w:t>
      </w:r>
    </w:p>
    <w:p w14:paraId="7FEADEB0" w14:textId="77777777" w:rsidR="00100F87" w:rsidRPr="00100F87" w:rsidRDefault="00100F87" w:rsidP="00100F87">
      <w:pPr>
        <w:jc w:val="both"/>
        <w:rPr>
          <w:rFonts w:ascii="Times New Roman" w:hAnsi="Times New Roman" w:cs="Times New Roman"/>
          <w:sz w:val="24"/>
          <w:szCs w:val="24"/>
        </w:rPr>
      </w:pPr>
    </w:p>
    <w:p w14:paraId="706E0876" w14:textId="54F6DABB" w:rsidR="00100F87" w:rsidRPr="00100F87" w:rsidRDefault="00100F87" w:rsidP="00100F87">
      <w:pPr>
        <w:jc w:val="both"/>
        <w:rPr>
          <w:rFonts w:ascii="Times New Roman" w:hAnsi="Times New Roman" w:cs="Times New Roman"/>
          <w:sz w:val="24"/>
          <w:szCs w:val="24"/>
        </w:rPr>
      </w:pPr>
      <w:r w:rsidRPr="00100F87">
        <w:rPr>
          <w:rFonts w:ascii="Times New Roman" w:hAnsi="Times New Roman" w:cs="Times New Roman"/>
          <w:sz w:val="24"/>
          <w:szCs w:val="24"/>
        </w:rPr>
        <w:t xml:space="preserve">Il grande Zola, in occasione del </w:t>
      </w:r>
      <w:r w:rsidRPr="00100F87">
        <w:rPr>
          <w:rFonts w:ascii="Times New Roman" w:hAnsi="Times New Roman" w:cs="Times New Roman"/>
          <w:i/>
          <w:iCs/>
          <w:sz w:val="24"/>
          <w:szCs w:val="24"/>
        </w:rPr>
        <w:t>Salon</w:t>
      </w:r>
      <w:r w:rsidRPr="00100F87">
        <w:rPr>
          <w:rFonts w:ascii="Times New Roman" w:hAnsi="Times New Roman" w:cs="Times New Roman"/>
          <w:sz w:val="24"/>
          <w:szCs w:val="24"/>
        </w:rPr>
        <w:t xml:space="preserve"> del ’66, comprende che ormai “il vento soffia in direzione della scienza”. Ma quando centocinquanta anni fa, quel celebre 15 aprile del ’74, viene inaugurato, nell’atelier di Nadar a Parigi, il </w:t>
      </w:r>
      <w:r w:rsidRPr="00100F87">
        <w:rPr>
          <w:rFonts w:ascii="Times New Roman" w:hAnsi="Times New Roman" w:cs="Times New Roman"/>
          <w:i/>
          <w:iCs/>
          <w:sz w:val="24"/>
          <w:szCs w:val="24"/>
        </w:rPr>
        <w:t>vernissage</w:t>
      </w:r>
      <w:r w:rsidRPr="00100F87">
        <w:rPr>
          <w:rFonts w:ascii="Times New Roman" w:hAnsi="Times New Roman" w:cs="Times New Roman"/>
          <w:sz w:val="24"/>
          <w:szCs w:val="24"/>
        </w:rPr>
        <w:t xml:space="preserve"> di giovani pittori che proseguono questa azione di sradicamento dell’estetica tradizionale, si grida allo scandalo. La giuria accademica e la gente comune si mostrano già sdegnati dinanzi alla </w:t>
      </w:r>
      <w:r w:rsidRPr="00100F87">
        <w:rPr>
          <w:rFonts w:ascii="Times New Roman" w:hAnsi="Times New Roman" w:cs="Times New Roman"/>
          <w:i/>
          <w:iCs/>
          <w:sz w:val="24"/>
          <w:szCs w:val="24"/>
        </w:rPr>
        <w:t>Déjeuner sur l’herbe</w:t>
      </w:r>
      <w:r w:rsidRPr="00100F87">
        <w:rPr>
          <w:rFonts w:ascii="Times New Roman" w:hAnsi="Times New Roman" w:cs="Times New Roman"/>
          <w:sz w:val="24"/>
          <w:szCs w:val="24"/>
        </w:rPr>
        <w:t xml:space="preserve"> esposta al Salon</w:t>
      </w:r>
      <w:r w:rsidRPr="00100F87">
        <w:rPr>
          <w:rFonts w:ascii="Times New Roman" w:hAnsi="Times New Roman" w:cs="Times New Roman"/>
          <w:i/>
          <w:iCs/>
          <w:sz w:val="24"/>
          <w:szCs w:val="24"/>
        </w:rPr>
        <w:t xml:space="preserve"> des refusés </w:t>
      </w:r>
      <w:r w:rsidRPr="00100F87">
        <w:rPr>
          <w:rFonts w:ascii="Times New Roman" w:hAnsi="Times New Roman" w:cs="Times New Roman"/>
          <w:sz w:val="24"/>
          <w:szCs w:val="24"/>
        </w:rPr>
        <w:t xml:space="preserve">del ’63, promosso da Napoleone III per accogliere i numerosi esclusi dal </w:t>
      </w:r>
      <w:r w:rsidRPr="00100F87">
        <w:rPr>
          <w:rFonts w:ascii="Times New Roman" w:hAnsi="Times New Roman" w:cs="Times New Roman"/>
          <w:i/>
          <w:iCs/>
          <w:sz w:val="24"/>
          <w:szCs w:val="24"/>
        </w:rPr>
        <w:t>Salon</w:t>
      </w:r>
      <w:r w:rsidRPr="00100F87">
        <w:rPr>
          <w:rFonts w:ascii="Times New Roman" w:hAnsi="Times New Roman" w:cs="Times New Roman"/>
          <w:sz w:val="24"/>
          <w:szCs w:val="24"/>
        </w:rPr>
        <w:t xml:space="preserve"> ufficiale e per vedere, al tempo stesso, la reazione del pubblico.</w:t>
      </w:r>
    </w:p>
    <w:p w14:paraId="484780E4" w14:textId="2813E5BF" w:rsidR="00100F87" w:rsidRPr="00100F87" w:rsidRDefault="00100F87" w:rsidP="00100F87">
      <w:pPr>
        <w:jc w:val="both"/>
        <w:rPr>
          <w:rFonts w:ascii="Times New Roman" w:hAnsi="Times New Roman" w:cs="Times New Roman"/>
          <w:sz w:val="24"/>
          <w:szCs w:val="24"/>
        </w:rPr>
      </w:pPr>
      <w:r w:rsidRPr="00100F87">
        <w:rPr>
          <w:rFonts w:ascii="Times New Roman" w:hAnsi="Times New Roman" w:cs="Times New Roman"/>
          <w:sz w:val="24"/>
          <w:szCs w:val="24"/>
        </w:rPr>
        <w:t>Ma il soffio della rivoluzione è inarrestabile. Onirici contrappunti fra luci e ombre, passaggi cromatici azzardati, colori puri, chiari e astraenti, suggestioni</w:t>
      </w:r>
      <w:r>
        <w:rPr>
          <w:rFonts w:ascii="Times New Roman" w:hAnsi="Times New Roman" w:cs="Times New Roman"/>
          <w:sz w:val="24"/>
          <w:szCs w:val="24"/>
        </w:rPr>
        <w:t xml:space="preserve"> </w:t>
      </w:r>
      <w:r w:rsidRPr="00100F87">
        <w:rPr>
          <w:rFonts w:ascii="Times New Roman" w:hAnsi="Times New Roman" w:cs="Times New Roman"/>
          <w:i/>
          <w:iCs/>
          <w:sz w:val="24"/>
          <w:szCs w:val="24"/>
        </w:rPr>
        <w:t>en plein air</w:t>
      </w:r>
      <w:r w:rsidRPr="00100F87">
        <w:rPr>
          <w:rFonts w:ascii="Times New Roman" w:hAnsi="Times New Roman" w:cs="Times New Roman"/>
          <w:sz w:val="24"/>
          <w:szCs w:val="24"/>
        </w:rPr>
        <w:t>, sensazionalismi atmosferici: l’arte impressionista si fa immediata, nutrita di percezioni, non più genuflessa alle comuni norme accademiche, non più supina alle scelte ufficiali. Non è</w:t>
      </w:r>
      <w:r>
        <w:rPr>
          <w:rFonts w:ascii="Times New Roman" w:hAnsi="Times New Roman" w:cs="Times New Roman"/>
          <w:sz w:val="24"/>
          <w:szCs w:val="24"/>
        </w:rPr>
        <w:t xml:space="preserve"> </w:t>
      </w:r>
      <w:r w:rsidRPr="00100F87">
        <w:rPr>
          <w:rFonts w:ascii="Times New Roman" w:hAnsi="Times New Roman" w:cs="Times New Roman"/>
          <w:sz w:val="24"/>
          <w:szCs w:val="24"/>
        </w:rPr>
        <w:t>necessario chiedersi il significato di un’opera, giacché essa è il compimento dell’intuizione dell’artista.</w:t>
      </w:r>
    </w:p>
    <w:p w14:paraId="7A288590" w14:textId="492F4C8B" w:rsidR="00100F87" w:rsidRPr="00100F87" w:rsidRDefault="00100F87" w:rsidP="00100F87">
      <w:pPr>
        <w:jc w:val="both"/>
        <w:rPr>
          <w:rFonts w:ascii="Times New Roman" w:hAnsi="Times New Roman" w:cs="Times New Roman"/>
          <w:sz w:val="24"/>
          <w:szCs w:val="24"/>
        </w:rPr>
      </w:pPr>
      <w:r w:rsidRPr="00100F87">
        <w:rPr>
          <w:rFonts w:ascii="Times New Roman" w:hAnsi="Times New Roman" w:cs="Times New Roman"/>
          <w:sz w:val="24"/>
          <w:szCs w:val="24"/>
        </w:rPr>
        <w:t xml:space="preserve">Il dipinto impressionista, inoltre, ha un comune destinatario: è fatto per tutti, è rivolto al nuovo mercato, è slegato dalla storica committenza. È un’opera </w:t>
      </w:r>
      <w:r w:rsidRPr="00100F87">
        <w:rPr>
          <w:rFonts w:ascii="Times New Roman" w:hAnsi="Times New Roman" w:cs="Times New Roman"/>
          <w:i/>
          <w:iCs/>
          <w:sz w:val="24"/>
          <w:szCs w:val="24"/>
        </w:rPr>
        <w:t>cieca</w:t>
      </w:r>
      <w:r w:rsidRPr="00100F87">
        <w:rPr>
          <w:rFonts w:ascii="Times New Roman" w:hAnsi="Times New Roman" w:cs="Times New Roman"/>
          <w:sz w:val="24"/>
          <w:szCs w:val="24"/>
        </w:rPr>
        <w:t>, che non sa da chi possa essere guardata e magari acquistata.</w:t>
      </w:r>
    </w:p>
    <w:p w14:paraId="7F98E43D" w14:textId="1E61922D" w:rsidR="00100F87" w:rsidRPr="00100F87" w:rsidRDefault="00100F87" w:rsidP="00100F87">
      <w:pPr>
        <w:jc w:val="both"/>
        <w:rPr>
          <w:rFonts w:ascii="Times New Roman" w:hAnsi="Times New Roman" w:cs="Times New Roman"/>
          <w:iCs/>
          <w:sz w:val="24"/>
          <w:szCs w:val="24"/>
        </w:rPr>
      </w:pPr>
      <w:r w:rsidRPr="00100F87">
        <w:rPr>
          <w:rFonts w:ascii="Times New Roman" w:hAnsi="Times New Roman" w:cs="Times New Roman"/>
          <w:sz w:val="24"/>
          <w:szCs w:val="24"/>
        </w:rPr>
        <w:t xml:space="preserve">Si affastellano allora gli scandali di Manet, come la famosa </w:t>
      </w:r>
      <w:r w:rsidRPr="00100F87">
        <w:rPr>
          <w:rFonts w:ascii="Times New Roman" w:hAnsi="Times New Roman" w:cs="Times New Roman"/>
          <w:i/>
          <w:sz w:val="24"/>
          <w:szCs w:val="24"/>
        </w:rPr>
        <w:t>Olympia</w:t>
      </w:r>
      <w:r w:rsidRPr="00100F87">
        <w:rPr>
          <w:rFonts w:ascii="Times New Roman" w:hAnsi="Times New Roman" w:cs="Times New Roman"/>
          <w:iCs/>
          <w:sz w:val="24"/>
          <w:szCs w:val="24"/>
        </w:rPr>
        <w:t xml:space="preserve">, sebbene ancora incastonata nella tradizione della </w:t>
      </w:r>
      <w:r w:rsidRPr="00100F87">
        <w:rPr>
          <w:rFonts w:ascii="Times New Roman" w:hAnsi="Times New Roman" w:cs="Times New Roman"/>
          <w:i/>
          <w:sz w:val="24"/>
          <w:szCs w:val="24"/>
        </w:rPr>
        <w:t xml:space="preserve">Venere </w:t>
      </w:r>
      <w:r w:rsidRPr="00100F87">
        <w:rPr>
          <w:rFonts w:ascii="Times New Roman" w:hAnsi="Times New Roman" w:cs="Times New Roman"/>
          <w:iCs/>
          <w:sz w:val="24"/>
          <w:szCs w:val="24"/>
        </w:rPr>
        <w:t>di Urbino di Tiziano, dell’</w:t>
      </w:r>
      <w:r w:rsidRPr="00100F87">
        <w:rPr>
          <w:rFonts w:ascii="Times New Roman" w:hAnsi="Times New Roman" w:cs="Times New Roman"/>
          <w:i/>
          <w:sz w:val="24"/>
          <w:szCs w:val="24"/>
        </w:rPr>
        <w:t xml:space="preserve">Odalisca </w:t>
      </w:r>
      <w:r w:rsidRPr="00100F87">
        <w:rPr>
          <w:rFonts w:ascii="Times New Roman" w:hAnsi="Times New Roman" w:cs="Times New Roman"/>
          <w:iCs/>
          <w:sz w:val="24"/>
          <w:szCs w:val="24"/>
        </w:rPr>
        <w:t xml:space="preserve">di Ingres o della </w:t>
      </w:r>
      <w:r w:rsidRPr="00100F87">
        <w:rPr>
          <w:rFonts w:ascii="Times New Roman" w:hAnsi="Times New Roman" w:cs="Times New Roman"/>
          <w:i/>
          <w:sz w:val="24"/>
          <w:szCs w:val="24"/>
        </w:rPr>
        <w:t xml:space="preserve">Maja desnuda </w:t>
      </w:r>
      <w:r w:rsidRPr="00100F87">
        <w:rPr>
          <w:rFonts w:ascii="Times New Roman" w:hAnsi="Times New Roman" w:cs="Times New Roman"/>
          <w:iCs/>
          <w:sz w:val="24"/>
          <w:szCs w:val="24"/>
        </w:rPr>
        <w:t>di Goya. Si resta ipnotizzati dal pulviscolo dorato delle nature agresti di Pissarro o si scoprono le minute pennellate di Monet, in grado di</w:t>
      </w:r>
      <w:r>
        <w:rPr>
          <w:rFonts w:ascii="Times New Roman" w:hAnsi="Times New Roman" w:cs="Times New Roman"/>
          <w:iCs/>
          <w:sz w:val="24"/>
          <w:szCs w:val="24"/>
        </w:rPr>
        <w:t xml:space="preserve"> </w:t>
      </w:r>
      <w:r w:rsidRPr="00100F87">
        <w:rPr>
          <w:rFonts w:ascii="Times New Roman" w:hAnsi="Times New Roman" w:cs="Times New Roman"/>
          <w:iCs/>
          <w:sz w:val="24"/>
          <w:szCs w:val="24"/>
        </w:rPr>
        <w:t>evocare un’inedita atmosfera tremula e ariosa. L’astratto sfolgorio dei colori di Monet è qualcosa d’incredibile! Nessuno, dopo Turner, era arrivato così vicino all’arte informale del Secondo dopoguerra.</w:t>
      </w:r>
    </w:p>
    <w:p w14:paraId="2778ECFA" w14:textId="77777777" w:rsidR="00100F87" w:rsidRDefault="00100F87" w:rsidP="00100F87">
      <w:pPr>
        <w:jc w:val="both"/>
        <w:rPr>
          <w:rFonts w:ascii="Times New Roman" w:hAnsi="Times New Roman" w:cs="Times New Roman"/>
          <w:iCs/>
          <w:sz w:val="24"/>
          <w:szCs w:val="24"/>
        </w:rPr>
      </w:pPr>
      <w:r w:rsidRPr="00100F87">
        <w:rPr>
          <w:rFonts w:ascii="Times New Roman" w:hAnsi="Times New Roman" w:cs="Times New Roman"/>
          <w:iCs/>
          <w:sz w:val="24"/>
          <w:szCs w:val="24"/>
        </w:rPr>
        <w:t>Ad arricchire questo gruppo di artisti vi sono numerose altre figure straordinarie, dalle vibranti cromie di Renoir alla placida luminosità di Sisley, dal paesaggio domestico di Morisot alla smania d’esistenza delle ballerine di Degas.</w:t>
      </w:r>
    </w:p>
    <w:p w14:paraId="282B3F83" w14:textId="77777777" w:rsidR="00100F87" w:rsidRDefault="00100F87" w:rsidP="00100F87">
      <w:pPr>
        <w:jc w:val="both"/>
        <w:rPr>
          <w:rFonts w:ascii="Times New Roman" w:hAnsi="Times New Roman" w:cs="Times New Roman"/>
          <w:iCs/>
          <w:sz w:val="24"/>
          <w:szCs w:val="24"/>
        </w:rPr>
      </w:pPr>
    </w:p>
    <w:p w14:paraId="3E1F909A" w14:textId="77777777" w:rsidR="00100F87" w:rsidRDefault="00100F87" w:rsidP="00100F87">
      <w:pPr>
        <w:jc w:val="both"/>
        <w:rPr>
          <w:rFonts w:ascii="Times New Roman" w:hAnsi="Times New Roman" w:cs="Times New Roman"/>
          <w:iCs/>
          <w:sz w:val="24"/>
          <w:szCs w:val="24"/>
        </w:rPr>
      </w:pPr>
    </w:p>
    <w:p w14:paraId="50C8D654" w14:textId="77777777" w:rsidR="00100F87" w:rsidRPr="00100F87" w:rsidRDefault="00100F87" w:rsidP="00100F87">
      <w:pPr>
        <w:jc w:val="both"/>
        <w:rPr>
          <w:rFonts w:ascii="Times New Roman" w:hAnsi="Times New Roman" w:cs="Times New Roman"/>
          <w:iCs/>
          <w:sz w:val="24"/>
          <w:szCs w:val="24"/>
        </w:rPr>
      </w:pPr>
    </w:p>
    <w:p w14:paraId="18C59DCD" w14:textId="77777777" w:rsidR="00100F87" w:rsidRDefault="00100F87" w:rsidP="00100F87">
      <w:pPr>
        <w:jc w:val="both"/>
        <w:rPr>
          <w:rFonts w:ascii="Times New Roman" w:hAnsi="Times New Roman" w:cs="Times New Roman"/>
          <w:iCs/>
          <w:sz w:val="24"/>
          <w:szCs w:val="24"/>
        </w:rPr>
      </w:pPr>
    </w:p>
    <w:p w14:paraId="6527ED30" w14:textId="43D335D9" w:rsidR="00100F87" w:rsidRPr="00100F87" w:rsidRDefault="00100F87" w:rsidP="00100F87">
      <w:pPr>
        <w:jc w:val="both"/>
        <w:rPr>
          <w:rFonts w:ascii="Times New Roman" w:hAnsi="Times New Roman" w:cs="Times New Roman"/>
          <w:iCs/>
          <w:sz w:val="24"/>
          <w:szCs w:val="24"/>
        </w:rPr>
      </w:pPr>
      <w:r w:rsidRPr="00100F87">
        <w:rPr>
          <w:rFonts w:ascii="Times New Roman" w:hAnsi="Times New Roman" w:cs="Times New Roman"/>
          <w:iCs/>
          <w:sz w:val="24"/>
          <w:szCs w:val="24"/>
        </w:rPr>
        <w:t>Un cenno a parte merita Cézanne, più schivo, solitario e blindato in se stesso. La sua pittura oscilla fra intuizioni impressioniste, gesta postimpressioniste e strutture già precubiste.</w:t>
      </w:r>
    </w:p>
    <w:p w14:paraId="47C33762" w14:textId="77777777" w:rsidR="00100F87" w:rsidRPr="00100F87" w:rsidRDefault="00100F87" w:rsidP="00100F87">
      <w:pPr>
        <w:jc w:val="both"/>
        <w:rPr>
          <w:rFonts w:ascii="Times New Roman" w:hAnsi="Times New Roman" w:cs="Times New Roman"/>
          <w:iCs/>
          <w:sz w:val="24"/>
          <w:szCs w:val="24"/>
        </w:rPr>
      </w:pPr>
      <w:r w:rsidRPr="00100F87">
        <w:rPr>
          <w:rFonts w:ascii="Times New Roman" w:hAnsi="Times New Roman" w:cs="Times New Roman"/>
          <w:iCs/>
          <w:sz w:val="24"/>
          <w:szCs w:val="24"/>
        </w:rPr>
        <w:t xml:space="preserve">E fra le volte architettoniche del postimpressionismo s’individuano anche le ricerche di Seurat e Signac, il cui concerto cromatico approda alle dotte sinfonie del </w:t>
      </w:r>
      <w:r w:rsidRPr="00100F87">
        <w:rPr>
          <w:rFonts w:ascii="Times New Roman" w:hAnsi="Times New Roman" w:cs="Times New Roman"/>
          <w:i/>
          <w:sz w:val="24"/>
          <w:szCs w:val="24"/>
        </w:rPr>
        <w:t>pointillisme</w:t>
      </w:r>
      <w:r w:rsidRPr="00100F87">
        <w:rPr>
          <w:rFonts w:ascii="Times New Roman" w:hAnsi="Times New Roman" w:cs="Times New Roman"/>
          <w:iCs/>
          <w:sz w:val="24"/>
          <w:szCs w:val="24"/>
        </w:rPr>
        <w:t xml:space="preserve">. All’esotismo di Gauguin, che carica il colore primario in quella visione esotizzante e simbolista, amata per certi versi anche dai </w:t>
      </w:r>
      <w:r w:rsidRPr="00100F87">
        <w:rPr>
          <w:rFonts w:ascii="Times New Roman" w:hAnsi="Times New Roman" w:cs="Times New Roman"/>
          <w:i/>
          <w:sz w:val="24"/>
          <w:szCs w:val="24"/>
        </w:rPr>
        <w:t xml:space="preserve">Nabis </w:t>
      </w:r>
      <w:r w:rsidRPr="00100F87">
        <w:rPr>
          <w:rFonts w:ascii="Times New Roman" w:hAnsi="Times New Roman" w:cs="Times New Roman"/>
          <w:iCs/>
          <w:sz w:val="24"/>
          <w:szCs w:val="24"/>
        </w:rPr>
        <w:t>come Bonnard, si oppone la forza irrazionale e impulsiva di van Gogh, che spreme addirittura i tubetti di colore direttamente sulla tela.</w:t>
      </w:r>
    </w:p>
    <w:p w14:paraId="2730887D" w14:textId="77777777" w:rsidR="00100F87" w:rsidRDefault="00100F87" w:rsidP="00100F87">
      <w:pPr>
        <w:jc w:val="both"/>
        <w:rPr>
          <w:rFonts w:ascii="Times New Roman" w:hAnsi="Times New Roman" w:cs="Times New Roman"/>
          <w:iCs/>
          <w:sz w:val="24"/>
          <w:szCs w:val="24"/>
        </w:rPr>
      </w:pPr>
      <w:r w:rsidRPr="00100F87">
        <w:rPr>
          <w:rFonts w:ascii="Times New Roman" w:hAnsi="Times New Roman" w:cs="Times New Roman"/>
          <w:iCs/>
          <w:sz w:val="24"/>
          <w:szCs w:val="24"/>
        </w:rPr>
        <w:t>Van Gogh è un pittore autodidatta, sgrammaticato, un modesto disegnatore in fondo. Eppure è il primo a stabilire in maniera decisiva che l’arte debba coincidere con la vita, che l’arte sia il prolungamento dell’esistenza, e non mero spettacolo di un’emozione o di uno sguardo. Se negli stessi anni gli impressionisti rappresentano ciò che si vede e si sente, van Gogh raffigura quello che non si doveva vedere ma che, non di meno, c’è, in tutta la sua angoscia esistenziale. Le tinte forti e le forme irregolari si aprono in tal guisa a risultati straordinari, a soluzioni già espressioniste, in quella vorticosa restituzione della realtà, piegata al più intimo desiderio.</w:t>
      </w:r>
    </w:p>
    <w:p w14:paraId="68548FA7" w14:textId="77777777" w:rsidR="00100F87" w:rsidRPr="00100F87" w:rsidRDefault="00100F87" w:rsidP="00100F87">
      <w:pPr>
        <w:jc w:val="both"/>
        <w:rPr>
          <w:rFonts w:ascii="Times New Roman" w:hAnsi="Times New Roman" w:cs="Times New Roman"/>
          <w:iCs/>
          <w:sz w:val="24"/>
          <w:szCs w:val="24"/>
        </w:rPr>
      </w:pPr>
    </w:p>
    <w:p w14:paraId="34DD4CB1" w14:textId="77777777" w:rsidR="00100F87" w:rsidRPr="00100F87" w:rsidRDefault="00100F87" w:rsidP="00100F87">
      <w:pPr>
        <w:jc w:val="both"/>
        <w:rPr>
          <w:rFonts w:ascii="Times New Roman" w:hAnsi="Times New Roman" w:cs="Times New Roman"/>
          <w:iCs/>
          <w:sz w:val="24"/>
          <w:szCs w:val="24"/>
        </w:rPr>
      </w:pPr>
    </w:p>
    <w:p w14:paraId="28D404C2" w14:textId="77777777" w:rsidR="00100F87" w:rsidRPr="00100F87" w:rsidRDefault="00100F87" w:rsidP="00100F87">
      <w:pPr>
        <w:jc w:val="right"/>
        <w:rPr>
          <w:rFonts w:ascii="Times New Roman" w:hAnsi="Times New Roman" w:cs="Times New Roman"/>
          <w:b/>
          <w:iCs/>
          <w:sz w:val="24"/>
          <w:szCs w:val="24"/>
        </w:rPr>
      </w:pPr>
      <w:r w:rsidRPr="00100F87">
        <w:rPr>
          <w:rFonts w:ascii="Times New Roman" w:hAnsi="Times New Roman" w:cs="Times New Roman"/>
          <w:b/>
          <w:iCs/>
          <w:sz w:val="24"/>
          <w:szCs w:val="24"/>
        </w:rPr>
        <w:t>Vittorio Sgarbi</w:t>
      </w:r>
    </w:p>
    <w:p w14:paraId="68C753E0" w14:textId="77777777" w:rsidR="00100F87" w:rsidRPr="00100F87" w:rsidRDefault="00100F87" w:rsidP="00100F87">
      <w:pPr>
        <w:jc w:val="right"/>
        <w:rPr>
          <w:rFonts w:ascii="Times New Roman" w:hAnsi="Times New Roman" w:cs="Times New Roman"/>
          <w:i/>
          <w:iCs/>
          <w:sz w:val="24"/>
          <w:szCs w:val="24"/>
        </w:rPr>
      </w:pPr>
      <w:r w:rsidRPr="00100F87">
        <w:rPr>
          <w:rFonts w:ascii="Times New Roman" w:hAnsi="Times New Roman" w:cs="Times New Roman"/>
          <w:i/>
          <w:iCs/>
          <w:sz w:val="24"/>
          <w:szCs w:val="24"/>
        </w:rPr>
        <w:t>Curatore, Storico e Critico d’Arte</w:t>
      </w:r>
    </w:p>
    <w:p w14:paraId="41E9AA91" w14:textId="77777777" w:rsidR="00100F87" w:rsidRPr="00100F87" w:rsidRDefault="00100F87" w:rsidP="00100F87">
      <w:pPr>
        <w:jc w:val="both"/>
        <w:rPr>
          <w:rFonts w:ascii="Times New Roman" w:hAnsi="Times New Roman" w:cs="Times New Roman"/>
          <w:iCs/>
          <w:sz w:val="24"/>
          <w:szCs w:val="24"/>
        </w:rPr>
      </w:pPr>
    </w:p>
    <w:p w14:paraId="374694D4" w14:textId="77777777" w:rsidR="00100F87" w:rsidRPr="00100F87" w:rsidRDefault="00100F87" w:rsidP="00D00757">
      <w:pPr>
        <w:widowControl w:val="0"/>
        <w:autoSpaceDE w:val="0"/>
        <w:autoSpaceDN w:val="0"/>
        <w:adjustRightInd w:val="0"/>
        <w:ind w:right="70"/>
        <w:jc w:val="center"/>
        <w:rPr>
          <w:rFonts w:ascii="Times New Roman" w:hAnsi="Times New Roman" w:cs="Times New Roman"/>
          <w:b/>
          <w:iCs/>
          <w:spacing w:val="-1"/>
          <w:sz w:val="24"/>
          <w:szCs w:val="24"/>
        </w:rPr>
      </w:pPr>
    </w:p>
    <w:sectPr w:rsidR="00100F87" w:rsidRPr="00100F87" w:rsidSect="00235289">
      <w:headerReference w:type="default" r:id="rId6"/>
      <w:footerReference w:type="default" r:id="rId7"/>
      <w:pgSz w:w="11906" w:h="16838"/>
      <w:pgMar w:top="284" w:right="1134" w:bottom="0" w:left="1134" w:header="284" w:footer="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04D3751A" w14:textId="77777777" w:rsidR="00B63277" w:rsidRDefault="00B63277" w:rsidP="00B134DF">
      <w:r>
        <w:separator/>
      </w:r>
    </w:p>
  </w:endnote>
  <w:endnote w:type="continuationSeparator" w:id="0">
    <w:p w14:paraId="18211091" w14:textId="77777777" w:rsidR="00B63277" w:rsidRDefault="00B63277" w:rsidP="00B134D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B484B28" w14:textId="77777777" w:rsidR="00B134DF" w:rsidRPr="00D454BE" w:rsidRDefault="00B134DF" w:rsidP="00B134DF">
    <w:pPr>
      <w:jc w:val="center"/>
      <w:rPr>
        <w:rFonts w:ascii="Times New Roman" w:hAnsi="Times New Roman" w:cs="Times New Roman"/>
        <w:b/>
        <w:bCs/>
        <w:sz w:val="18"/>
        <w:szCs w:val="18"/>
        <w:lang w:val="it-IT"/>
      </w:rPr>
    </w:pPr>
    <w:r w:rsidRPr="00D454BE">
      <w:rPr>
        <w:rFonts w:ascii="Times New Roman" w:hAnsi="Times New Roman" w:cs="Times New Roman"/>
        <w:b/>
        <w:bCs/>
        <w:sz w:val="18"/>
        <w:szCs w:val="18"/>
        <w:lang w:val="it-IT"/>
      </w:rPr>
      <w:t>UFFICIO STAMPA</w:t>
    </w:r>
  </w:p>
  <w:p w14:paraId="6F77E278" w14:textId="77777777" w:rsidR="00B134DF" w:rsidRPr="00D454BE" w:rsidRDefault="00B134DF" w:rsidP="00B134DF">
    <w:pPr>
      <w:pStyle w:val="Pidipagina"/>
      <w:jc w:val="center"/>
      <w:rPr>
        <w:rFonts w:ascii="Times New Roman" w:hAnsi="Times New Roman" w:cs="Times New Roman"/>
        <w:b/>
        <w:bCs/>
        <w:sz w:val="2"/>
        <w:szCs w:val="2"/>
      </w:rPr>
    </w:pPr>
  </w:p>
  <w:p w14:paraId="6538047C" w14:textId="77777777" w:rsidR="00B134DF" w:rsidRPr="00D454BE" w:rsidRDefault="00B134DF" w:rsidP="00B134DF">
    <w:pPr>
      <w:pStyle w:val="Pidipagina"/>
      <w:ind w:left="-567" w:right="-1134"/>
      <w:jc w:val="center"/>
      <w:rPr>
        <w:rFonts w:ascii="Times New Roman" w:hAnsi="Times New Roman" w:cs="Times New Roman"/>
        <w:sz w:val="18"/>
        <w:szCs w:val="18"/>
      </w:rPr>
    </w:pPr>
    <w:r w:rsidRPr="00D454BE">
      <w:rPr>
        <w:rFonts w:ascii="Times New Roman" w:hAnsi="Times New Roman" w:cs="Times New Roman"/>
        <w:sz w:val="18"/>
        <w:szCs w:val="18"/>
      </w:rPr>
      <w:t>Fabrizio Kühne – Mob. (+39) 339 83 83 413 - Brunella Bianchi – Mob. (+39) 331 26 30 029</w:t>
    </w:r>
  </w:p>
  <w:p w14:paraId="311102A8" w14:textId="77777777" w:rsidR="00B134DF" w:rsidRPr="00D454BE" w:rsidRDefault="00B134DF" w:rsidP="00B134DF">
    <w:pPr>
      <w:pStyle w:val="Pidipagina"/>
      <w:ind w:left="-567" w:right="-1134"/>
      <w:jc w:val="center"/>
      <w:rPr>
        <w:sz w:val="2"/>
        <w:szCs w:val="2"/>
      </w:rPr>
    </w:pPr>
    <w:r w:rsidRPr="00D454BE">
      <w:rPr>
        <w:rFonts w:ascii="Times New Roman" w:hAnsi="Times New Roman" w:cs="Times New Roman"/>
        <w:sz w:val="18"/>
        <w:szCs w:val="18"/>
      </w:rPr>
      <w:t xml:space="preserve">E-mail: </w:t>
    </w:r>
    <w:hyperlink r:id="rId1" w:history="1">
      <w:r w:rsidRPr="00D454BE">
        <w:rPr>
          <w:rStyle w:val="Collegamentoipertestuale"/>
          <w:rFonts w:ascii="Times New Roman" w:hAnsi="Times New Roman" w:cs="Times New Roman"/>
          <w:sz w:val="18"/>
          <w:szCs w:val="18"/>
        </w:rPr>
        <w:t>comunicazione@fabriziokuhne.com</w:t>
      </w:r>
    </w:hyperlink>
  </w:p>
  <w:p w14:paraId="0B46CC2A" w14:textId="1F9AECCD" w:rsidR="00B134DF" w:rsidRPr="00B134DF" w:rsidRDefault="00B134DF" w:rsidP="00B134DF">
    <w:pPr>
      <w:pStyle w:val="Pidipagina"/>
      <w:jc w:val="center"/>
      <w:rPr>
        <w:sz w:val="2"/>
        <w:szCs w:val="2"/>
      </w:rPr>
    </w:pPr>
  </w:p>
  <w:p w14:paraId="4DEDDD8C" w14:textId="77777777" w:rsidR="00B134DF" w:rsidRDefault="00B134DF">
    <w:pPr>
      <w:pStyle w:val="Pidipa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49F928FE" w14:textId="77777777" w:rsidR="00B63277" w:rsidRDefault="00B63277" w:rsidP="00B134DF">
      <w:r>
        <w:separator/>
      </w:r>
    </w:p>
  </w:footnote>
  <w:footnote w:type="continuationSeparator" w:id="0">
    <w:p w14:paraId="6913041D" w14:textId="77777777" w:rsidR="00B63277" w:rsidRDefault="00B63277" w:rsidP="00B134D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A3DF73E" w14:textId="4F7EF5B5" w:rsidR="00B134DF" w:rsidRDefault="00867142" w:rsidP="00B134DF">
    <w:pPr>
      <w:pStyle w:val="Intestazione"/>
      <w:jc w:val="center"/>
    </w:pPr>
    <w:r w:rsidRPr="00245080">
      <w:rPr>
        <w:noProof/>
        <w:lang w:eastAsia="it-IT"/>
      </w:rPr>
      <w:drawing>
        <wp:inline distT="0" distB="0" distL="0" distR="0" wp14:anchorId="54A4F6D8" wp14:editId="15DD86F1">
          <wp:extent cx="6120130" cy="1388745"/>
          <wp:effectExtent l="0" t="0" r="0" b="1905"/>
          <wp:docPr id="2" name="Immagine 3" descr="Immagine che contiene testo, schermata, Carattere, grafica&#10;&#10;Descrizione generat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magine 3" descr="Immagine che contiene testo, schermata, Carattere, grafica&#10;&#10;Descrizione generata automaticamente"/>
                  <pic:cNvPicPr/>
                </pic:nvPicPr>
                <pic:blipFill>
                  <a:blip r:embed="rId1">
                    <a:extLst>
                      <a:ext uri="{28A0092B-C50C-407E-A947-70E740481C1C}">
                        <a14:useLocalDpi xmlns:a14="http://schemas.microsoft.com/office/drawing/2010/main" val="0"/>
                      </a:ext>
                    </a:extLst>
                  </a:blip>
                  <a:stretch>
                    <a:fillRect/>
                  </a:stretch>
                </pic:blipFill>
                <pic:spPr>
                  <a:xfrm>
                    <a:off x="0" y="0"/>
                    <a:ext cx="6120130" cy="1388745"/>
                  </a:xfrm>
                  <a:prstGeom prst="rect">
                    <a:avLst/>
                  </a:prstGeom>
                </pic:spPr>
              </pic:pic>
            </a:graphicData>
          </a:graphic>
        </wp:inline>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708"/>
  <w:hyphenationZone w:val="283"/>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134DF"/>
    <w:rsid w:val="000359EB"/>
    <w:rsid w:val="000454E6"/>
    <w:rsid w:val="00075CD1"/>
    <w:rsid w:val="000874B7"/>
    <w:rsid w:val="000F6EAF"/>
    <w:rsid w:val="00100F87"/>
    <w:rsid w:val="00235289"/>
    <w:rsid w:val="00265970"/>
    <w:rsid w:val="0032425B"/>
    <w:rsid w:val="00342128"/>
    <w:rsid w:val="003B604D"/>
    <w:rsid w:val="0047528F"/>
    <w:rsid w:val="004B6563"/>
    <w:rsid w:val="00534D1F"/>
    <w:rsid w:val="00577064"/>
    <w:rsid w:val="0065790B"/>
    <w:rsid w:val="00775CD0"/>
    <w:rsid w:val="007C1FF9"/>
    <w:rsid w:val="007D5B42"/>
    <w:rsid w:val="00852447"/>
    <w:rsid w:val="00867142"/>
    <w:rsid w:val="009401FC"/>
    <w:rsid w:val="00B134DF"/>
    <w:rsid w:val="00B451EF"/>
    <w:rsid w:val="00B63277"/>
    <w:rsid w:val="00B908F2"/>
    <w:rsid w:val="00BA423B"/>
    <w:rsid w:val="00CB30F3"/>
    <w:rsid w:val="00CC0953"/>
    <w:rsid w:val="00CD36BB"/>
    <w:rsid w:val="00D00757"/>
    <w:rsid w:val="00D115CB"/>
    <w:rsid w:val="00D4084A"/>
    <w:rsid w:val="00DE5D29"/>
    <w:rsid w:val="00E336C6"/>
    <w:rsid w:val="00E44923"/>
    <w:rsid w:val="00E6375C"/>
    <w:rsid w:val="00EA70B2"/>
    <w:rsid w:val="00F57D85"/>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F6FEA40"/>
  <w15:chartTrackingRefBased/>
  <w15:docId w15:val="{BCC5C824-D7D1-4B58-8EAF-612E98FD2FB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it-IT" w:eastAsia="en-US" w:bidi="ar-SA"/>
        <w14:ligatures w14:val="standardContextual"/>
      </w:rPr>
    </w:rPrDefault>
    <w:pPrDefault>
      <w:pPr>
        <w:jc w:val="center"/>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sid w:val="00B134DF"/>
    <w:pPr>
      <w:ind w:firstLine="360"/>
      <w:jc w:val="left"/>
    </w:pPr>
    <w:rPr>
      <w:kern w:val="0"/>
      <w:lang w:val="en-US" w:bidi="en-US"/>
      <w14:ligatures w14:val="none"/>
    </w:rPr>
  </w:style>
  <w:style w:type="paragraph" w:styleId="Titolo1">
    <w:name w:val="heading 1"/>
    <w:basedOn w:val="Normale"/>
    <w:next w:val="Normale"/>
    <w:link w:val="Titolo1Carattere"/>
    <w:uiPriority w:val="9"/>
    <w:qFormat/>
    <w:rsid w:val="00B134DF"/>
    <w:pPr>
      <w:keepNext/>
      <w:keepLines/>
      <w:spacing w:before="360" w:after="80"/>
      <w:ind w:firstLine="0"/>
      <w:outlineLvl w:val="0"/>
    </w:pPr>
    <w:rPr>
      <w:rFonts w:asciiTheme="majorHAnsi" w:eastAsiaTheme="majorEastAsia" w:hAnsiTheme="majorHAnsi" w:cstheme="majorBidi"/>
      <w:color w:val="0F4761" w:themeColor="accent1" w:themeShade="BF"/>
      <w:kern w:val="2"/>
      <w:sz w:val="40"/>
      <w:szCs w:val="40"/>
      <w:lang w:val="it-IT" w:bidi="ar-SA"/>
      <w14:ligatures w14:val="standardContextual"/>
    </w:rPr>
  </w:style>
  <w:style w:type="paragraph" w:styleId="Titolo2">
    <w:name w:val="heading 2"/>
    <w:basedOn w:val="Normale"/>
    <w:next w:val="Normale"/>
    <w:link w:val="Titolo2Carattere"/>
    <w:uiPriority w:val="9"/>
    <w:semiHidden/>
    <w:unhideWhenUsed/>
    <w:qFormat/>
    <w:rsid w:val="00B134DF"/>
    <w:pPr>
      <w:keepNext/>
      <w:keepLines/>
      <w:spacing w:before="160" w:after="80"/>
      <w:ind w:firstLine="0"/>
      <w:outlineLvl w:val="1"/>
    </w:pPr>
    <w:rPr>
      <w:rFonts w:asciiTheme="majorHAnsi" w:eastAsiaTheme="majorEastAsia" w:hAnsiTheme="majorHAnsi" w:cstheme="majorBidi"/>
      <w:color w:val="0F4761" w:themeColor="accent1" w:themeShade="BF"/>
      <w:kern w:val="2"/>
      <w:sz w:val="32"/>
      <w:szCs w:val="32"/>
      <w:lang w:val="it-IT" w:bidi="ar-SA"/>
      <w14:ligatures w14:val="standardContextual"/>
    </w:rPr>
  </w:style>
  <w:style w:type="paragraph" w:styleId="Titolo3">
    <w:name w:val="heading 3"/>
    <w:basedOn w:val="Normale"/>
    <w:next w:val="Normale"/>
    <w:link w:val="Titolo3Carattere"/>
    <w:uiPriority w:val="9"/>
    <w:semiHidden/>
    <w:unhideWhenUsed/>
    <w:qFormat/>
    <w:rsid w:val="00B134DF"/>
    <w:pPr>
      <w:keepNext/>
      <w:keepLines/>
      <w:spacing w:before="160" w:after="80"/>
      <w:ind w:firstLine="0"/>
      <w:outlineLvl w:val="2"/>
    </w:pPr>
    <w:rPr>
      <w:rFonts w:eastAsiaTheme="majorEastAsia" w:cstheme="majorBidi"/>
      <w:color w:val="0F4761" w:themeColor="accent1" w:themeShade="BF"/>
      <w:kern w:val="2"/>
      <w:sz w:val="28"/>
      <w:szCs w:val="28"/>
      <w:lang w:val="it-IT" w:bidi="ar-SA"/>
      <w14:ligatures w14:val="standardContextual"/>
    </w:rPr>
  </w:style>
  <w:style w:type="paragraph" w:styleId="Titolo4">
    <w:name w:val="heading 4"/>
    <w:basedOn w:val="Normale"/>
    <w:next w:val="Normale"/>
    <w:link w:val="Titolo4Carattere"/>
    <w:uiPriority w:val="9"/>
    <w:semiHidden/>
    <w:unhideWhenUsed/>
    <w:qFormat/>
    <w:rsid w:val="00B134DF"/>
    <w:pPr>
      <w:keepNext/>
      <w:keepLines/>
      <w:spacing w:before="80" w:after="40"/>
      <w:ind w:firstLine="0"/>
      <w:outlineLvl w:val="3"/>
    </w:pPr>
    <w:rPr>
      <w:rFonts w:eastAsiaTheme="majorEastAsia" w:cstheme="majorBidi"/>
      <w:i/>
      <w:iCs/>
      <w:color w:val="0F4761" w:themeColor="accent1" w:themeShade="BF"/>
      <w:kern w:val="2"/>
      <w:lang w:val="it-IT" w:bidi="ar-SA"/>
      <w14:ligatures w14:val="standardContextual"/>
    </w:rPr>
  </w:style>
  <w:style w:type="paragraph" w:styleId="Titolo5">
    <w:name w:val="heading 5"/>
    <w:basedOn w:val="Normale"/>
    <w:next w:val="Normale"/>
    <w:link w:val="Titolo5Carattere"/>
    <w:uiPriority w:val="9"/>
    <w:semiHidden/>
    <w:unhideWhenUsed/>
    <w:qFormat/>
    <w:rsid w:val="00B134DF"/>
    <w:pPr>
      <w:keepNext/>
      <w:keepLines/>
      <w:spacing w:before="80" w:after="40"/>
      <w:ind w:firstLine="0"/>
      <w:outlineLvl w:val="4"/>
    </w:pPr>
    <w:rPr>
      <w:rFonts w:eastAsiaTheme="majorEastAsia" w:cstheme="majorBidi"/>
      <w:color w:val="0F4761" w:themeColor="accent1" w:themeShade="BF"/>
      <w:kern w:val="2"/>
      <w:lang w:val="it-IT" w:bidi="ar-SA"/>
      <w14:ligatures w14:val="standardContextual"/>
    </w:rPr>
  </w:style>
  <w:style w:type="paragraph" w:styleId="Titolo6">
    <w:name w:val="heading 6"/>
    <w:basedOn w:val="Normale"/>
    <w:next w:val="Normale"/>
    <w:link w:val="Titolo6Carattere"/>
    <w:uiPriority w:val="9"/>
    <w:semiHidden/>
    <w:unhideWhenUsed/>
    <w:qFormat/>
    <w:rsid w:val="00B134DF"/>
    <w:pPr>
      <w:keepNext/>
      <w:keepLines/>
      <w:spacing w:before="40"/>
      <w:ind w:firstLine="0"/>
      <w:outlineLvl w:val="5"/>
    </w:pPr>
    <w:rPr>
      <w:rFonts w:eastAsiaTheme="majorEastAsia" w:cstheme="majorBidi"/>
      <w:i/>
      <w:iCs/>
      <w:color w:val="595959" w:themeColor="text1" w:themeTint="A6"/>
      <w:kern w:val="2"/>
      <w:lang w:val="it-IT" w:bidi="ar-SA"/>
      <w14:ligatures w14:val="standardContextual"/>
    </w:rPr>
  </w:style>
  <w:style w:type="paragraph" w:styleId="Titolo7">
    <w:name w:val="heading 7"/>
    <w:basedOn w:val="Normale"/>
    <w:next w:val="Normale"/>
    <w:link w:val="Titolo7Carattere"/>
    <w:uiPriority w:val="9"/>
    <w:semiHidden/>
    <w:unhideWhenUsed/>
    <w:qFormat/>
    <w:rsid w:val="00B134DF"/>
    <w:pPr>
      <w:keepNext/>
      <w:keepLines/>
      <w:spacing w:before="40"/>
      <w:ind w:firstLine="0"/>
      <w:outlineLvl w:val="6"/>
    </w:pPr>
    <w:rPr>
      <w:rFonts w:eastAsiaTheme="majorEastAsia" w:cstheme="majorBidi"/>
      <w:color w:val="595959" w:themeColor="text1" w:themeTint="A6"/>
      <w:kern w:val="2"/>
      <w:lang w:val="it-IT" w:bidi="ar-SA"/>
      <w14:ligatures w14:val="standardContextual"/>
    </w:rPr>
  </w:style>
  <w:style w:type="paragraph" w:styleId="Titolo8">
    <w:name w:val="heading 8"/>
    <w:basedOn w:val="Normale"/>
    <w:next w:val="Normale"/>
    <w:link w:val="Titolo8Carattere"/>
    <w:uiPriority w:val="9"/>
    <w:semiHidden/>
    <w:unhideWhenUsed/>
    <w:qFormat/>
    <w:rsid w:val="00B134DF"/>
    <w:pPr>
      <w:keepNext/>
      <w:keepLines/>
      <w:ind w:firstLine="0"/>
      <w:outlineLvl w:val="7"/>
    </w:pPr>
    <w:rPr>
      <w:rFonts w:eastAsiaTheme="majorEastAsia" w:cstheme="majorBidi"/>
      <w:i/>
      <w:iCs/>
      <w:color w:val="272727" w:themeColor="text1" w:themeTint="D8"/>
      <w:kern w:val="2"/>
      <w:lang w:val="it-IT" w:bidi="ar-SA"/>
      <w14:ligatures w14:val="standardContextual"/>
    </w:rPr>
  </w:style>
  <w:style w:type="paragraph" w:styleId="Titolo9">
    <w:name w:val="heading 9"/>
    <w:basedOn w:val="Normale"/>
    <w:next w:val="Normale"/>
    <w:link w:val="Titolo9Carattere"/>
    <w:uiPriority w:val="9"/>
    <w:semiHidden/>
    <w:unhideWhenUsed/>
    <w:qFormat/>
    <w:rsid w:val="00B134DF"/>
    <w:pPr>
      <w:keepNext/>
      <w:keepLines/>
      <w:ind w:firstLine="0"/>
      <w:outlineLvl w:val="8"/>
    </w:pPr>
    <w:rPr>
      <w:rFonts w:eastAsiaTheme="majorEastAsia" w:cstheme="majorBidi"/>
      <w:color w:val="272727" w:themeColor="text1" w:themeTint="D8"/>
      <w:kern w:val="2"/>
      <w:lang w:val="it-IT" w:bidi="ar-SA"/>
      <w14:ligatures w14:val="standardContextual"/>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Titolo1Carattere">
    <w:name w:val="Titolo 1 Carattere"/>
    <w:basedOn w:val="Carpredefinitoparagrafo"/>
    <w:link w:val="Titolo1"/>
    <w:uiPriority w:val="9"/>
    <w:rsid w:val="00B134DF"/>
    <w:rPr>
      <w:rFonts w:asciiTheme="majorHAnsi" w:eastAsiaTheme="majorEastAsia" w:hAnsiTheme="majorHAnsi" w:cstheme="majorBidi"/>
      <w:color w:val="0F4761" w:themeColor="accent1" w:themeShade="BF"/>
      <w:sz w:val="40"/>
      <w:szCs w:val="40"/>
    </w:rPr>
  </w:style>
  <w:style w:type="character" w:customStyle="1" w:styleId="Titolo2Carattere">
    <w:name w:val="Titolo 2 Carattere"/>
    <w:basedOn w:val="Carpredefinitoparagrafo"/>
    <w:link w:val="Titolo2"/>
    <w:uiPriority w:val="9"/>
    <w:semiHidden/>
    <w:rsid w:val="00B134DF"/>
    <w:rPr>
      <w:rFonts w:asciiTheme="majorHAnsi" w:eastAsiaTheme="majorEastAsia" w:hAnsiTheme="majorHAnsi" w:cstheme="majorBidi"/>
      <w:color w:val="0F4761" w:themeColor="accent1" w:themeShade="BF"/>
      <w:sz w:val="32"/>
      <w:szCs w:val="32"/>
    </w:rPr>
  </w:style>
  <w:style w:type="character" w:customStyle="1" w:styleId="Titolo3Carattere">
    <w:name w:val="Titolo 3 Carattere"/>
    <w:basedOn w:val="Carpredefinitoparagrafo"/>
    <w:link w:val="Titolo3"/>
    <w:uiPriority w:val="9"/>
    <w:semiHidden/>
    <w:rsid w:val="00B134DF"/>
    <w:rPr>
      <w:rFonts w:eastAsiaTheme="majorEastAsia" w:cstheme="majorBidi"/>
      <w:color w:val="0F4761" w:themeColor="accent1" w:themeShade="BF"/>
      <w:sz w:val="28"/>
      <w:szCs w:val="28"/>
    </w:rPr>
  </w:style>
  <w:style w:type="character" w:customStyle="1" w:styleId="Titolo4Carattere">
    <w:name w:val="Titolo 4 Carattere"/>
    <w:basedOn w:val="Carpredefinitoparagrafo"/>
    <w:link w:val="Titolo4"/>
    <w:uiPriority w:val="9"/>
    <w:semiHidden/>
    <w:rsid w:val="00B134DF"/>
    <w:rPr>
      <w:rFonts w:eastAsiaTheme="majorEastAsia" w:cstheme="majorBidi"/>
      <w:i/>
      <w:iCs/>
      <w:color w:val="0F4761" w:themeColor="accent1" w:themeShade="BF"/>
    </w:rPr>
  </w:style>
  <w:style w:type="character" w:customStyle="1" w:styleId="Titolo5Carattere">
    <w:name w:val="Titolo 5 Carattere"/>
    <w:basedOn w:val="Carpredefinitoparagrafo"/>
    <w:link w:val="Titolo5"/>
    <w:uiPriority w:val="9"/>
    <w:semiHidden/>
    <w:rsid w:val="00B134DF"/>
    <w:rPr>
      <w:rFonts w:eastAsiaTheme="majorEastAsia" w:cstheme="majorBidi"/>
      <w:color w:val="0F4761" w:themeColor="accent1" w:themeShade="BF"/>
    </w:rPr>
  </w:style>
  <w:style w:type="character" w:customStyle="1" w:styleId="Titolo6Carattere">
    <w:name w:val="Titolo 6 Carattere"/>
    <w:basedOn w:val="Carpredefinitoparagrafo"/>
    <w:link w:val="Titolo6"/>
    <w:uiPriority w:val="9"/>
    <w:semiHidden/>
    <w:rsid w:val="00B134DF"/>
    <w:rPr>
      <w:rFonts w:eastAsiaTheme="majorEastAsia" w:cstheme="majorBidi"/>
      <w:i/>
      <w:iCs/>
      <w:color w:val="595959" w:themeColor="text1" w:themeTint="A6"/>
    </w:rPr>
  </w:style>
  <w:style w:type="character" w:customStyle="1" w:styleId="Titolo7Carattere">
    <w:name w:val="Titolo 7 Carattere"/>
    <w:basedOn w:val="Carpredefinitoparagrafo"/>
    <w:link w:val="Titolo7"/>
    <w:uiPriority w:val="9"/>
    <w:semiHidden/>
    <w:rsid w:val="00B134DF"/>
    <w:rPr>
      <w:rFonts w:eastAsiaTheme="majorEastAsia" w:cstheme="majorBidi"/>
      <w:color w:val="595959" w:themeColor="text1" w:themeTint="A6"/>
    </w:rPr>
  </w:style>
  <w:style w:type="character" w:customStyle="1" w:styleId="Titolo8Carattere">
    <w:name w:val="Titolo 8 Carattere"/>
    <w:basedOn w:val="Carpredefinitoparagrafo"/>
    <w:link w:val="Titolo8"/>
    <w:uiPriority w:val="9"/>
    <w:semiHidden/>
    <w:rsid w:val="00B134DF"/>
    <w:rPr>
      <w:rFonts w:eastAsiaTheme="majorEastAsia" w:cstheme="majorBidi"/>
      <w:i/>
      <w:iCs/>
      <w:color w:val="272727" w:themeColor="text1" w:themeTint="D8"/>
    </w:rPr>
  </w:style>
  <w:style w:type="character" w:customStyle="1" w:styleId="Titolo9Carattere">
    <w:name w:val="Titolo 9 Carattere"/>
    <w:basedOn w:val="Carpredefinitoparagrafo"/>
    <w:link w:val="Titolo9"/>
    <w:uiPriority w:val="9"/>
    <w:semiHidden/>
    <w:rsid w:val="00B134DF"/>
    <w:rPr>
      <w:rFonts w:eastAsiaTheme="majorEastAsia" w:cstheme="majorBidi"/>
      <w:color w:val="272727" w:themeColor="text1" w:themeTint="D8"/>
    </w:rPr>
  </w:style>
  <w:style w:type="paragraph" w:styleId="Titolo">
    <w:name w:val="Title"/>
    <w:basedOn w:val="Normale"/>
    <w:next w:val="Normale"/>
    <w:link w:val="TitoloCarattere"/>
    <w:uiPriority w:val="10"/>
    <w:qFormat/>
    <w:rsid w:val="00B134DF"/>
    <w:pPr>
      <w:spacing w:after="80"/>
      <w:ind w:firstLine="0"/>
      <w:contextualSpacing/>
    </w:pPr>
    <w:rPr>
      <w:rFonts w:asciiTheme="majorHAnsi" w:eastAsiaTheme="majorEastAsia" w:hAnsiTheme="majorHAnsi" w:cstheme="majorBidi"/>
      <w:spacing w:val="-10"/>
      <w:kern w:val="28"/>
      <w:sz w:val="56"/>
      <w:szCs w:val="56"/>
      <w:lang w:val="it-IT" w:bidi="ar-SA"/>
      <w14:ligatures w14:val="standardContextual"/>
    </w:rPr>
  </w:style>
  <w:style w:type="character" w:customStyle="1" w:styleId="TitoloCarattere">
    <w:name w:val="Titolo Carattere"/>
    <w:basedOn w:val="Carpredefinitoparagrafo"/>
    <w:link w:val="Titolo"/>
    <w:uiPriority w:val="10"/>
    <w:rsid w:val="00B134DF"/>
    <w:rPr>
      <w:rFonts w:asciiTheme="majorHAnsi" w:eastAsiaTheme="majorEastAsia" w:hAnsiTheme="majorHAnsi" w:cstheme="majorBidi"/>
      <w:spacing w:val="-10"/>
      <w:kern w:val="28"/>
      <w:sz w:val="56"/>
      <w:szCs w:val="56"/>
    </w:rPr>
  </w:style>
  <w:style w:type="paragraph" w:styleId="Sottotitolo">
    <w:name w:val="Subtitle"/>
    <w:basedOn w:val="Normale"/>
    <w:next w:val="Normale"/>
    <w:link w:val="SottotitoloCarattere"/>
    <w:uiPriority w:val="11"/>
    <w:qFormat/>
    <w:rsid w:val="00B134DF"/>
    <w:pPr>
      <w:numPr>
        <w:ilvl w:val="1"/>
      </w:numPr>
      <w:spacing w:after="160"/>
      <w:ind w:firstLine="360"/>
    </w:pPr>
    <w:rPr>
      <w:rFonts w:eastAsiaTheme="majorEastAsia" w:cstheme="majorBidi"/>
      <w:color w:val="595959" w:themeColor="text1" w:themeTint="A6"/>
      <w:spacing w:val="15"/>
      <w:kern w:val="2"/>
      <w:sz w:val="28"/>
      <w:szCs w:val="28"/>
      <w:lang w:val="it-IT" w:bidi="ar-SA"/>
      <w14:ligatures w14:val="standardContextual"/>
    </w:rPr>
  </w:style>
  <w:style w:type="character" w:customStyle="1" w:styleId="SottotitoloCarattere">
    <w:name w:val="Sottotitolo Carattere"/>
    <w:basedOn w:val="Carpredefinitoparagrafo"/>
    <w:link w:val="Sottotitolo"/>
    <w:uiPriority w:val="11"/>
    <w:rsid w:val="00B134DF"/>
    <w:rPr>
      <w:rFonts w:eastAsiaTheme="majorEastAsia" w:cstheme="majorBidi"/>
      <w:color w:val="595959" w:themeColor="text1" w:themeTint="A6"/>
      <w:spacing w:val="15"/>
      <w:sz w:val="28"/>
      <w:szCs w:val="28"/>
    </w:rPr>
  </w:style>
  <w:style w:type="paragraph" w:styleId="Citazione">
    <w:name w:val="Quote"/>
    <w:basedOn w:val="Normale"/>
    <w:next w:val="Normale"/>
    <w:link w:val="CitazioneCarattere"/>
    <w:uiPriority w:val="29"/>
    <w:qFormat/>
    <w:rsid w:val="00B134DF"/>
    <w:pPr>
      <w:spacing w:before="160" w:after="160"/>
      <w:ind w:firstLine="0"/>
      <w:jc w:val="center"/>
    </w:pPr>
    <w:rPr>
      <w:i/>
      <w:iCs/>
      <w:color w:val="404040" w:themeColor="text1" w:themeTint="BF"/>
      <w:kern w:val="2"/>
      <w:lang w:val="it-IT" w:bidi="ar-SA"/>
      <w14:ligatures w14:val="standardContextual"/>
    </w:rPr>
  </w:style>
  <w:style w:type="character" w:customStyle="1" w:styleId="CitazioneCarattere">
    <w:name w:val="Citazione Carattere"/>
    <w:basedOn w:val="Carpredefinitoparagrafo"/>
    <w:link w:val="Citazione"/>
    <w:uiPriority w:val="29"/>
    <w:rsid w:val="00B134DF"/>
    <w:rPr>
      <w:i/>
      <w:iCs/>
      <w:color w:val="404040" w:themeColor="text1" w:themeTint="BF"/>
    </w:rPr>
  </w:style>
  <w:style w:type="paragraph" w:styleId="Paragrafoelenco">
    <w:name w:val="List Paragraph"/>
    <w:basedOn w:val="Normale"/>
    <w:uiPriority w:val="34"/>
    <w:qFormat/>
    <w:rsid w:val="00B134DF"/>
    <w:pPr>
      <w:ind w:left="720" w:firstLine="0"/>
      <w:contextualSpacing/>
    </w:pPr>
    <w:rPr>
      <w:kern w:val="2"/>
      <w:lang w:val="it-IT" w:bidi="ar-SA"/>
      <w14:ligatures w14:val="standardContextual"/>
    </w:rPr>
  </w:style>
  <w:style w:type="character" w:styleId="Enfasiintensa">
    <w:name w:val="Intense Emphasis"/>
    <w:basedOn w:val="Carpredefinitoparagrafo"/>
    <w:uiPriority w:val="21"/>
    <w:qFormat/>
    <w:rsid w:val="00B134DF"/>
    <w:rPr>
      <w:i/>
      <w:iCs/>
      <w:color w:val="0F4761" w:themeColor="accent1" w:themeShade="BF"/>
    </w:rPr>
  </w:style>
  <w:style w:type="paragraph" w:styleId="Citazioneintensa">
    <w:name w:val="Intense Quote"/>
    <w:basedOn w:val="Normale"/>
    <w:next w:val="Normale"/>
    <w:link w:val="CitazioneintensaCarattere"/>
    <w:uiPriority w:val="30"/>
    <w:qFormat/>
    <w:rsid w:val="00B134DF"/>
    <w:pPr>
      <w:pBdr>
        <w:top w:val="single" w:sz="4" w:space="10" w:color="0F4761" w:themeColor="accent1" w:themeShade="BF"/>
        <w:bottom w:val="single" w:sz="4" w:space="10" w:color="0F4761" w:themeColor="accent1" w:themeShade="BF"/>
      </w:pBdr>
      <w:spacing w:before="360" w:after="360"/>
      <w:ind w:left="864" w:right="864" w:firstLine="0"/>
      <w:jc w:val="center"/>
    </w:pPr>
    <w:rPr>
      <w:i/>
      <w:iCs/>
      <w:color w:val="0F4761" w:themeColor="accent1" w:themeShade="BF"/>
      <w:kern w:val="2"/>
      <w:lang w:val="it-IT" w:bidi="ar-SA"/>
      <w14:ligatures w14:val="standardContextual"/>
    </w:rPr>
  </w:style>
  <w:style w:type="character" w:customStyle="1" w:styleId="CitazioneintensaCarattere">
    <w:name w:val="Citazione intensa Carattere"/>
    <w:basedOn w:val="Carpredefinitoparagrafo"/>
    <w:link w:val="Citazioneintensa"/>
    <w:uiPriority w:val="30"/>
    <w:rsid w:val="00B134DF"/>
    <w:rPr>
      <w:i/>
      <w:iCs/>
      <w:color w:val="0F4761" w:themeColor="accent1" w:themeShade="BF"/>
    </w:rPr>
  </w:style>
  <w:style w:type="character" w:styleId="Riferimentointenso">
    <w:name w:val="Intense Reference"/>
    <w:basedOn w:val="Carpredefinitoparagrafo"/>
    <w:uiPriority w:val="32"/>
    <w:qFormat/>
    <w:rsid w:val="00B134DF"/>
    <w:rPr>
      <w:b/>
      <w:bCs/>
      <w:smallCaps/>
      <w:color w:val="0F4761" w:themeColor="accent1" w:themeShade="BF"/>
      <w:spacing w:val="5"/>
    </w:rPr>
  </w:style>
  <w:style w:type="paragraph" w:styleId="Intestazione">
    <w:name w:val="header"/>
    <w:basedOn w:val="Normale"/>
    <w:link w:val="IntestazioneCarattere"/>
    <w:uiPriority w:val="99"/>
    <w:unhideWhenUsed/>
    <w:rsid w:val="00B134DF"/>
    <w:pPr>
      <w:tabs>
        <w:tab w:val="center" w:pos="4819"/>
        <w:tab w:val="right" w:pos="9638"/>
      </w:tabs>
      <w:ind w:firstLine="0"/>
    </w:pPr>
    <w:rPr>
      <w:kern w:val="2"/>
      <w:lang w:val="it-IT" w:bidi="ar-SA"/>
      <w14:ligatures w14:val="standardContextual"/>
    </w:rPr>
  </w:style>
  <w:style w:type="character" w:customStyle="1" w:styleId="IntestazioneCarattere">
    <w:name w:val="Intestazione Carattere"/>
    <w:basedOn w:val="Carpredefinitoparagrafo"/>
    <w:link w:val="Intestazione"/>
    <w:uiPriority w:val="99"/>
    <w:rsid w:val="00B134DF"/>
  </w:style>
  <w:style w:type="paragraph" w:styleId="Pidipagina">
    <w:name w:val="footer"/>
    <w:basedOn w:val="Normale"/>
    <w:link w:val="PidipaginaCarattere"/>
    <w:uiPriority w:val="99"/>
    <w:unhideWhenUsed/>
    <w:rsid w:val="00B134DF"/>
    <w:pPr>
      <w:tabs>
        <w:tab w:val="center" w:pos="4819"/>
        <w:tab w:val="right" w:pos="9638"/>
      </w:tabs>
      <w:ind w:firstLine="0"/>
    </w:pPr>
    <w:rPr>
      <w:kern w:val="2"/>
      <w:lang w:val="it-IT" w:bidi="ar-SA"/>
      <w14:ligatures w14:val="standardContextual"/>
    </w:rPr>
  </w:style>
  <w:style w:type="character" w:customStyle="1" w:styleId="PidipaginaCarattere">
    <w:name w:val="Piè di pagina Carattere"/>
    <w:basedOn w:val="Carpredefinitoparagrafo"/>
    <w:link w:val="Pidipagina"/>
    <w:uiPriority w:val="99"/>
    <w:rsid w:val="00B134DF"/>
  </w:style>
  <w:style w:type="character" w:styleId="Collegamentoipertestuale">
    <w:name w:val="Hyperlink"/>
    <w:uiPriority w:val="99"/>
    <w:unhideWhenUsed/>
    <w:rsid w:val="00B134DF"/>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hyperlink" Target="mailto:comunicazione@fabriziokuhne.com"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7</TotalTime>
  <Pages>2</Pages>
  <Words>766</Words>
  <Characters>4367</Characters>
  <Application>Microsoft Office Word</Application>
  <DocSecurity>0</DocSecurity>
  <Lines>36</Lines>
  <Paragraphs>10</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5123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BB ufficiostampa</dc:creator>
  <cp:keywords/>
  <dc:description/>
  <cp:lastModifiedBy>BB ufficiostampa</cp:lastModifiedBy>
  <cp:revision>3</cp:revision>
  <dcterms:created xsi:type="dcterms:W3CDTF">2024-11-04T09:24:00Z</dcterms:created>
  <dcterms:modified xsi:type="dcterms:W3CDTF">2024-11-04T15:14:00Z</dcterms:modified>
</cp:coreProperties>
</file>